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İDARİ PARA CEZASINA İTİRAZ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(5326 s. Kabahatler Kanunu m. 27 — sulh ceza hâkimliğine başvuru)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⚠ SÜRE: ON BEŞ GÜN.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İdari para cezasına ve mülkiyetin kamuya geçirilmesine ilişkin karara karşı, kararın </w:t>
      </w:r>
      <w:r>
        <w:rPr>
          <w:rFonts w:ascii="Times New Roman" w:hAnsi="Times New Roman"/>
          <w:b/>
          <w:i w:val="0"/>
          <w:color w:val="444444"/>
          <w:sz w:val="21"/>
        </w:rPr>
        <w:t>tebliği veya tefhimi tarihinden itibaren en geç on beş gün içinde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sulh ceza hâkimliğine başvurulur. Bu süre içinde başvurulmazsa </w:t>
      </w:r>
      <w:r>
        <w:rPr>
          <w:rFonts w:ascii="Times New Roman" w:hAnsi="Times New Roman"/>
          <w:b/>
          <w:i w:val="0"/>
          <w:color w:val="444444"/>
          <w:sz w:val="21"/>
        </w:rPr>
        <w:t>karar kesinleşir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27/1). Mücbir sebeple süre kaçırılmışsa, sebebin ortadan kalktığı tarihten itibaren </w:t>
      </w:r>
      <w:r>
        <w:rPr>
          <w:rFonts w:ascii="Times New Roman" w:hAnsi="Times New Roman"/>
          <w:b/>
          <w:i w:val="0"/>
          <w:color w:val="444444"/>
          <w:sz w:val="21"/>
        </w:rPr>
        <w:t>yedi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içinde başvurulabilir; ancak bu başvuru kesinleşmeyi engellemez — mahkeme yalnızca yerine getirmeyi durdurabilir (m. 27/2).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Nereye verilir?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Cezayı veren idarenin bulunduğu yerdeki </w:t>
      </w:r>
      <w:r>
        <w:rPr>
          <w:rFonts w:ascii="Times New Roman" w:hAnsi="Times New Roman"/>
          <w:b/>
          <w:i w:val="0"/>
          <w:color w:val="444444"/>
          <w:sz w:val="21"/>
        </w:rPr>
        <w:t>sulh ceza hâkimliğine.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Dilekçe </w:t>
      </w:r>
      <w:r>
        <w:rPr>
          <w:rFonts w:ascii="Times New Roman" w:hAnsi="Times New Roman"/>
          <w:b/>
          <w:i w:val="0"/>
          <w:color w:val="444444"/>
          <w:sz w:val="21"/>
        </w:rPr>
        <w:t>iki nüsha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verilir (m. 27/3). Başvuru bizzat, kanuni temsilci veya avukat tarafından yapılabilir.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Dilekçede ne bulunmalı?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İdari yaptırım kararına ilişkin bilgiler (karar tarihi, sayısı, veren idare, ceza miktarı) ve </w:t>
      </w:r>
      <w:r>
        <w:rPr>
          <w:rFonts w:ascii="Times New Roman" w:hAnsi="Times New Roman"/>
          <w:b/>
          <w:i w:val="0"/>
          <w:color w:val="444444"/>
          <w:sz w:val="21"/>
        </w:rPr>
        <w:t>karara karşı ileri sürülen deliller açık bir şekilde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gösterilmelidir (m. 27/4). Süreyi kaçırdıysanız mücbir sebep dayanaklarınızı da yazmalısınız.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İstisna — idari yargıya gidilen hâl.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Aynı işlem kapsamında aynı kişiyle ilgili olarak </w:t>
      </w:r>
      <w:r>
        <w:rPr>
          <w:rFonts w:ascii="Times New Roman" w:hAnsi="Times New Roman"/>
          <w:b/>
          <w:i w:val="0"/>
          <w:color w:val="444444"/>
          <w:sz w:val="21"/>
        </w:rPr>
        <w:t>idari yargının görev alanına giren kararlar da verilmişse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idari para cezasına ilişkin hukuka aykırılık iddiaları o işlemin iptali talebiyle birlikte </w:t>
      </w:r>
      <w:r>
        <w:rPr>
          <w:rFonts w:ascii="Times New Roman" w:hAnsi="Times New Roman"/>
          <w:b/>
          <w:i w:val="0"/>
          <w:color w:val="444444"/>
          <w:sz w:val="21"/>
        </w:rPr>
        <w:t>idari yargıda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görülür (m. 27/8). Örneğin bir işyeri kapatma işlemiyle birlikte verilen para cezasında yol idare mahkemesidir.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Süresinde ödeme.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Kabahatler Kanunu m. 17/6 uyarınca, kanununda ödeme süresi düzenlenmemiş idari para cezası tebliğden itibaren bir ay içinde ödenirse </w:t>
      </w:r>
      <w:r>
        <w:rPr>
          <w:rFonts w:ascii="Times New Roman" w:hAnsi="Times New Roman"/>
          <w:b/>
          <w:i w:val="0"/>
          <w:color w:val="444444"/>
          <w:sz w:val="21"/>
        </w:rPr>
        <w:t>cezadan %25 oranında indirim yapılır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. Ancak </w:t>
      </w:r>
      <w:r>
        <w:rPr>
          <w:rFonts w:ascii="Times New Roman" w:hAnsi="Times New Roman"/>
          <w:b/>
          <w:i w:val="0"/>
          <w:color w:val="444444"/>
          <w:sz w:val="21"/>
        </w:rPr>
        <w:t>ödeme yapmak, kanun yoluna başvurma hakkınızı etkilemez</w:t>
      </w:r>
      <w:r>
        <w:rPr>
          <w:rFonts w:ascii="Times New Roman" w:hAnsi="Times New Roman"/>
          <w:b w:val="0"/>
          <w:i w:val="0"/>
          <w:color w:val="444444"/>
          <w:sz w:val="21"/>
        </w:rPr>
        <w:t>; ödeme yapıp itiraz da edebilirsiniz. İtiraz kabul edilirse ödediğiniz tutar iade edilir. Ceza yüksekse ve itiraz şansınız zayıfsa indirimli ödeme değerlendirilmelidir.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Neye itiraz edilir?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Yalnızca "ödeyecek durumum yok" demek sonuç doğurmaz. Etkili itiraz sebepleri: fiilin işlenmediği, fiilin o kabahati oluşturmadığı, tutanağın usulüne uygun düzenlenmediği, tebligatın usulsüz olduğu, </w:t>
      </w:r>
      <w:r>
        <w:rPr>
          <w:rFonts w:ascii="Times New Roman" w:hAnsi="Times New Roman"/>
          <w:b/>
          <w:i w:val="0"/>
          <w:color w:val="444444"/>
          <w:sz w:val="21"/>
        </w:rPr>
        <w:t>zamanaşımının dolduğu</w:t>
      </w:r>
      <w:r>
        <w:rPr>
          <w:rFonts w:ascii="Times New Roman" w:hAnsi="Times New Roman"/>
          <w:b w:val="0"/>
          <w:i w:val="0"/>
          <w:color w:val="444444"/>
          <w:sz w:val="21"/>
        </w:rPr>
        <w:t>, cezanın yanlış kişiye kesildiği, miktarın hatalı hesaplandığı, aynı fiile daha önce ceza verildiği.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Yeni ceza türü.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7589 sayılı Kanunla (RG 31.07.2026) İİK m. 114'te yapılan değişiklikle, ihalede teklif ettiği bedeli yatırmayan alıcıya </w:t>
      </w:r>
      <w:r>
        <w:rPr>
          <w:rFonts w:ascii="Times New Roman" w:hAnsi="Times New Roman"/>
          <w:b/>
          <w:i w:val="0"/>
          <w:color w:val="444444"/>
          <w:sz w:val="21"/>
        </w:rPr>
        <w:t>icra dairesi veya satış memuru tarafından</w:t>
      </w:r>
      <w:r>
        <w:rPr>
          <w:rFonts w:ascii="Times New Roman" w:hAnsi="Times New Roman"/>
          <w:b w:val="0"/>
          <w:i w:val="0"/>
          <w:color w:val="444444"/>
          <w:sz w:val="21"/>
        </w:rPr>
        <w:t>, teklif edilen bedelin yüzde beşi oranında idari para cezası verilmesi öngörülmüştür. Böyle bir cezaya itiraz ediyorsanız, karara karşı öngörülen başvuru yolunu ve süresini kararın kendisinden teyit ediniz.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NÖBETÇİ SULH CEZA HÂKİMLİĞİNE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BAŞVURAN</w:t>
      </w:r>
      <w:r>
        <w:rPr>
          <w:rFonts w:ascii="Times New Roman" w:hAnsi="Times New Roman"/>
          <w:b w:val="0"/>
          <w:i w:val="0"/>
          <w:sz w:val="24"/>
        </w:rPr>
        <w:t xml:space="preserve">          : [ Ad Soyad / Unvan ] (T.C. Kimlik / Vergi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KARARI VEREN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İDARE</w:t>
      </w:r>
      <w:r>
        <w:rPr>
          <w:rFonts w:ascii="Times New Roman" w:hAnsi="Times New Roman"/>
          <w:b w:val="0"/>
          <w:i w:val="0"/>
          <w:sz w:val="24"/>
        </w:rPr>
        <w:t xml:space="preserve">                   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KARAR</w:t>
      </w:r>
      <w:r>
        <w:rPr>
          <w:rFonts w:ascii="Times New Roman" w:hAnsi="Times New Roman"/>
          <w:b w:val="0"/>
          <w:i w:val="0"/>
          <w:sz w:val="24"/>
        </w:rPr>
        <w:t xml:space="preserve">                  : [ ● ] tarihli ve [ ● ] sayılı idari yaptırım kararı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CEZA MİKTARI</w:t>
      </w:r>
      <w:r>
        <w:rPr>
          <w:rFonts w:ascii="Times New Roman" w:hAnsi="Times New Roman"/>
          <w:b w:val="0"/>
          <w:i w:val="0"/>
          <w:sz w:val="24"/>
        </w:rPr>
        <w:t xml:space="preserve"> : [ ● ] TL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TEBLİĞ TARİHİ</w:t>
      </w:r>
      <w:r>
        <w:rPr>
          <w:rFonts w:ascii="Times New Roman" w:hAnsi="Times New Roman"/>
          <w:b w:val="0"/>
          <w:i w:val="0"/>
          <w:sz w:val="24"/>
        </w:rPr>
        <w:t xml:space="preserve"> :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Hukuka aykırı idari para cezasının </w:t>
      </w:r>
      <w:r>
        <w:rPr>
          <w:rFonts w:ascii="Times New Roman" w:hAnsi="Times New Roman"/>
          <w:b/>
          <w:i w:val="0"/>
          <w:sz w:val="24"/>
        </w:rPr>
        <w:t>kaldırılması</w:t>
      </w:r>
      <w:r>
        <w:rPr>
          <w:rFonts w:ascii="Times New Roman" w:hAnsi="Times New Roman"/>
          <w:b w:val="0"/>
          <w:i w:val="0"/>
          <w:sz w:val="24"/>
        </w:rPr>
        <w:t xml:space="preserve"> talebimden ibarettir.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Yukarıda bilgileri yazılı idari yaptırım kararı tarafıma </w:t>
      </w:r>
      <w:r>
        <w:rPr>
          <w:rFonts w:ascii="Times New Roman" w:hAnsi="Times New Roman"/>
          <w:b/>
          <w:i w:val="0"/>
          <w:sz w:val="24"/>
        </w:rPr>
        <w:t>[ ● ]</w:t>
      </w:r>
      <w:r>
        <w:rPr>
          <w:rFonts w:ascii="Times New Roman" w:hAnsi="Times New Roman"/>
          <w:b w:val="0"/>
          <w:i w:val="0"/>
          <w:sz w:val="24"/>
        </w:rPr>
        <w:t xml:space="preserve"> tarihinde tebliğ edilmiş olup, işbu başvuru 5326 sayılı Kanunun 27. maddesinde öngörülen </w:t>
      </w:r>
      <w:r>
        <w:rPr>
          <w:rFonts w:ascii="Times New Roman" w:hAnsi="Times New Roman"/>
          <w:b/>
          <w:i w:val="0"/>
          <w:sz w:val="24"/>
        </w:rPr>
        <w:t>on beş günlük yasal süre içindedir.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Karara konu edilen fiil, [ ● ] tarihinde [ ● ] yerinde gerçekleştiği iddia edilen [ ● ] eylemidir. Ancak karar aşağıdaki nedenlerle hukuka aykırıdır.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 Fiil tarafımca işlenmemiştir.</w:t>
      </w:r>
      <w:r>
        <w:rPr>
          <w:rFonts w:ascii="Times New Roman" w:hAnsi="Times New Roman"/>
          <w:b w:val="0"/>
          <w:i w:val="0"/>
          <w:sz w:val="24"/>
        </w:rPr>
        <w:t xml:space="preserve"> [ Somut açıklama: olay tarihinde başka yerde olduğunuz, aracın/işyerinin o tarihte başkasının kullanımında bulunduğu, kimlik karışıklığı vb. Delilleriyle birlikte yazınız. İlgisizse bu maddeyi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 Fiil, ceza verilen kabahati oluşturmamaktadır.</w:t>
      </w:r>
      <w:r>
        <w:rPr>
          <w:rFonts w:ascii="Times New Roman" w:hAnsi="Times New Roman"/>
          <w:b w:val="0"/>
          <w:i w:val="0"/>
          <w:sz w:val="24"/>
        </w:rPr>
        <w:t xml:space="preserve"> [ Kabahatin unsurlarının somut olayda gerçekleşmediğini açıklayınız. İlgisizse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 Tutanak ve tebligat usulsüzdür.</w:t>
      </w:r>
      <w:r>
        <w:rPr>
          <w:rFonts w:ascii="Times New Roman" w:hAnsi="Times New Roman"/>
          <w:b w:val="0"/>
          <w:i w:val="0"/>
          <w:sz w:val="24"/>
        </w:rPr>
        <w:t xml:space="preserve"> [ Tutanağın tarafıma tebliğ edilmediği, tutanakta imzam bulunmadığı hâlde "imzadan imtina" kaydının gerçeğe aykırı olduğu, tebligatın usulüne uygun yapılmadığı gibi hususları yazınız. İlgisizse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 Ceza zamanaşımına uğramıştır / miktar hatalıdır.</w:t>
      </w:r>
      <w:r>
        <w:rPr>
          <w:rFonts w:ascii="Times New Roman" w:hAnsi="Times New Roman"/>
          <w:b w:val="0"/>
          <w:i w:val="0"/>
          <w:sz w:val="24"/>
        </w:rPr>
        <w:t xml:space="preserve"> [ Soruşturma zamanaşımının dolduğunu ya da ceza miktarının ilgili kanunda öngörülen alt-üst sınırlara veya yeniden değerleme oranına aykırı hesaplandığını açıklayınız. İlgisizse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7.</w:t>
      </w:r>
      <w:r>
        <w:rPr>
          <w:rFonts w:ascii="Times New Roman" w:hAnsi="Times New Roman"/>
          <w:b w:val="0"/>
          <w:i w:val="0"/>
          <w:sz w:val="24"/>
        </w:rPr>
        <w:t xml:space="preserve"> Açıklanan nedenlerle hukuka aykırı olan idari para cezasının kaldırılması gerekmektedir. [ Ödeme yaptıysanız ekleyiniz: "Cezayı [ ● ] tarihinde ödemiş olmakla birlikte, ödeme itiraz hakkımı ortadan kaldırmadığından iadesini de talep ederim." ]</w:t>
      </w:r>
    </w:p>
    <w:p>
      <w:pPr>
        <w:spacing w:after="120" w:before="28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HUKUKİ NEDENLER</w:t>
      </w:r>
      <w:r>
        <w:rPr>
          <w:rFonts w:ascii="Times New Roman" w:hAnsi="Times New Roman"/>
          <w:b w:val="0"/>
          <w:i w:val="0"/>
          <w:sz w:val="24"/>
        </w:rPr>
        <w:t xml:space="preserve"> : 5326 sayılı Kabahatler Kanunu m. 27 ve ilgili maddeleri, [ cezanın dayanağı olan özel kanun ] ve ilgili sair mevzuat.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DELİLLER</w:t>
      </w:r>
      <w:r>
        <w:rPr>
          <w:rFonts w:ascii="Times New Roman" w:hAnsi="Times New Roman"/>
          <w:b w:val="0"/>
          <w:i w:val="0"/>
          <w:sz w:val="24"/>
        </w:rPr>
        <w:t xml:space="preserve">               : İdari yaptırım kararı ve tebliğ evrakı, tutanak ve ekleri, [ varsa ] kamera kayıtları, tanık beyanları, bilirkişi incelemesi, ilgili idarenin işlem dosyasının celbi ve sair yasal deliller.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başvurumun </w:t>
      </w:r>
      <w:r>
        <w:rPr>
          <w:rFonts w:ascii="Times New Roman" w:hAnsi="Times New Roman"/>
          <w:b/>
          <w:i w:val="0"/>
          <w:sz w:val="24"/>
        </w:rPr>
        <w:t>kabulü</w:t>
      </w:r>
      <w:r>
        <w:rPr>
          <w:rFonts w:ascii="Times New Roman" w:hAnsi="Times New Roman"/>
          <w:b w:val="0"/>
          <w:i w:val="0"/>
          <w:sz w:val="24"/>
        </w:rPr>
        <w:t xml:space="preserve"> ile [ ● ] tarihli ve [ ● ] sayılı </w:t>
      </w:r>
      <w:r>
        <w:rPr>
          <w:rFonts w:ascii="Times New Roman" w:hAnsi="Times New Roman"/>
          <w:b/>
          <w:i w:val="0"/>
          <w:sz w:val="24"/>
        </w:rPr>
        <w:t>idari yaptırım kararının kaldırılmasına</w:t>
      </w:r>
      <w:r>
        <w:rPr>
          <w:rFonts w:ascii="Times New Roman" w:hAnsi="Times New Roman"/>
          <w:b w:val="0"/>
          <w:i w:val="0"/>
          <w:sz w:val="24"/>
        </w:rPr>
        <w:t>; [ ödeme yaptıysanız: "ödenen tutarın iadesine"; ] yargılama giderlerinin idare üzerinde bırakılmasına karar verilmesini saygıyla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Başvuran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1) İdari yaptırım kararı örneği · 2) Tebliğ evrakı · 3) [ Varsa ] ödeme belgesi · 4) [ Varsa ] vekâletname   ·   </w:t>
      </w:r>
      <w:r>
        <w:rPr>
          <w:rFonts w:ascii="Times New Roman" w:hAnsi="Times New Roman"/>
          <w:b/>
          <w:i w:val="0"/>
          <w:sz w:val="20"/>
        </w:rPr>
        <w:t>Dilekçe iki nüsha olarak sunulmuştur.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