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NAFAKA ARTIRIM DAVA DİLEKÇESİ ÖRNEĞİ</w:t>
      </w:r>
      <w:r>
        <w:br/>
      </w:r>
      <w:r>
        <w:rPr>
          <w:rFonts w:ascii="Times New Roman" w:hAnsi="Times New Roman"/>
          <w:b/>
          <w:i w:val="0"/>
          <w:sz w:val="26"/>
        </w:rPr>
        <w:t>(4721 s. TMK m. 176/4 — yoksulluk nafakası · m. 331 — iştirak nafakası)</w:t>
      </w:r>
    </w:p>
    <w:p>
      <w:pPr>
        <w:spacing w:after="120"/>
        <w:jc w:val="left"/>
      </w:pPr>
      <w:r>
        <w:rPr>
          <w:rFonts w:ascii="Times New Roman" w:hAnsi="Times New Roman"/>
          <w:b/>
          <w:i w:val="0"/>
          <w:color w:val="444444"/>
          <w:sz w:val="21"/>
        </w:rPr>
        <w:t>KULLANIM NOTU — Dilekçeyi mahkemeye vermeden önce bu kutuyu siliniz.</w:t>
      </w:r>
    </w:p>
    <w:p>
      <w:pPr>
        <w:spacing w:after="120"/>
        <w:jc w:val="left"/>
      </w:pPr>
      <w:r>
        <w:rPr>
          <w:rFonts w:ascii="Times New Roman" w:hAnsi="Times New Roman"/>
          <w:b/>
          <w:i w:val="0"/>
          <w:color w:val="444444"/>
          <w:sz w:val="21"/>
        </w:rPr>
        <w:t>1. Dayanak.</w:t>
      </w:r>
      <w:r>
        <w:rPr>
          <w:rFonts w:ascii="Times New Roman" w:hAnsi="Times New Roman"/>
          <w:b w:val="0"/>
          <w:i w:val="0"/>
          <w:color w:val="444444"/>
          <w:sz w:val="21"/>
        </w:rPr>
        <w:t xml:space="preserve"> İrat biçiminde ödenen nafaka, </w:t>
      </w:r>
      <w:r>
        <w:rPr>
          <w:rFonts w:ascii="Times New Roman" w:hAnsi="Times New Roman"/>
          <w:b/>
          <w:i w:val="0"/>
          <w:color w:val="444444"/>
          <w:sz w:val="21"/>
        </w:rPr>
        <w:t>tarafların malî durumlarının değişmesi veya hakkaniyetin gerektirdiği hâllerde</w:t>
      </w:r>
      <w:r>
        <w:rPr>
          <w:rFonts w:ascii="Times New Roman" w:hAnsi="Times New Roman"/>
          <w:b w:val="0"/>
          <w:i w:val="0"/>
          <w:color w:val="444444"/>
          <w:sz w:val="21"/>
        </w:rPr>
        <w:t xml:space="preserve"> artırılabilir (TMK m. 176/4). Çocuk için ödenen iştirak nafakasında ise "durumun değişmesi hâlinde hâkim, istem üzerine nafaka miktarını yeniden belirler" (TMK m. 331). Artırım için </w:t>
      </w:r>
      <w:r>
        <w:rPr>
          <w:rFonts w:ascii="Times New Roman" w:hAnsi="Times New Roman"/>
          <w:b/>
          <w:i w:val="0"/>
          <w:color w:val="444444"/>
          <w:sz w:val="21"/>
        </w:rPr>
        <w:t>belirli bir sürenin geçmesi şart değildir</w:t>
      </w:r>
      <w:r>
        <w:rPr>
          <w:rFonts w:ascii="Times New Roman" w:hAnsi="Times New Roman"/>
          <w:b w:val="0"/>
          <w:i w:val="0"/>
          <w:color w:val="444444"/>
          <w:sz w:val="21"/>
        </w:rPr>
        <w:t>; ölçüt, koşulların değişmiş olmasıdır.</w:t>
      </w:r>
    </w:p>
    <w:p>
      <w:pPr>
        <w:spacing w:after="120"/>
        <w:jc w:val="left"/>
      </w:pPr>
      <w:r>
        <w:rPr>
          <w:rFonts w:ascii="Times New Roman" w:hAnsi="Times New Roman"/>
          <w:b/>
          <w:i w:val="0"/>
          <w:color w:val="444444"/>
          <w:sz w:val="21"/>
        </w:rPr>
        <w:t>2. ⚠ "Belirsiz alacak" YAZMAYIN.</w:t>
      </w:r>
      <w:r>
        <w:rPr>
          <w:rFonts w:ascii="Times New Roman" w:hAnsi="Times New Roman"/>
          <w:b w:val="0"/>
          <w:i w:val="0"/>
          <w:color w:val="444444"/>
          <w:sz w:val="21"/>
        </w:rPr>
        <w:t xml:space="preserve"> 7589 sayılı Kanunla (RG 31.07.2026) </w:t>
      </w:r>
      <w:r>
        <w:rPr>
          <w:rFonts w:ascii="Times New Roman" w:hAnsi="Times New Roman"/>
          <w:b/>
          <w:i w:val="0"/>
          <w:color w:val="444444"/>
          <w:sz w:val="21"/>
        </w:rPr>
        <w:t>belirsiz alacak davası kaldırılmıştır</w:t>
      </w:r>
      <w:r>
        <w:rPr>
          <w:rFonts w:ascii="Times New Roman" w:hAnsi="Times New Roman"/>
          <w:b w:val="0"/>
          <w:i w:val="0"/>
          <w:color w:val="444444"/>
          <w:sz w:val="21"/>
        </w:rPr>
        <w:t xml:space="preserve"> (HMK m. 107 yürürlükten kalktı). Eski nafaka artırım şablonlarında sıkça geçen "fazlaya ilişkin haklarımız saklı kalmak kaydıyla belirsiz alacak olarak" ibaresi </w:t>
      </w:r>
      <w:r>
        <w:rPr>
          <w:rFonts w:ascii="Times New Roman" w:hAnsi="Times New Roman"/>
          <w:b/>
          <w:i w:val="0"/>
          <w:color w:val="444444"/>
          <w:sz w:val="21"/>
        </w:rPr>
        <w:t>bugün hatalıdır.</w:t>
      </w:r>
      <w:r>
        <w:rPr>
          <w:rFonts w:ascii="Times New Roman" w:hAnsi="Times New Roman"/>
          <w:b w:val="0"/>
          <w:i w:val="0"/>
          <w:color w:val="444444"/>
          <w:sz w:val="21"/>
        </w:rPr>
        <w:t xml:space="preserve"> Talebinizi </w:t>
      </w:r>
      <w:r>
        <w:rPr>
          <w:rFonts w:ascii="Times New Roman" w:hAnsi="Times New Roman"/>
          <w:b/>
          <w:i w:val="0"/>
          <w:color w:val="444444"/>
          <w:sz w:val="21"/>
        </w:rPr>
        <w:t>somut bir aylık miktar</w:t>
      </w:r>
      <w:r>
        <w:rPr>
          <w:rFonts w:ascii="Times New Roman" w:hAnsi="Times New Roman"/>
          <w:b w:val="0"/>
          <w:i w:val="0"/>
          <w:color w:val="444444"/>
          <w:sz w:val="21"/>
        </w:rPr>
        <w:t xml:space="preserve"> olarak belirtiniz. Miktarı sonradan yükseltmek isterseniz yol, kısmi dava açıp </w:t>
      </w:r>
      <w:r>
        <w:rPr>
          <w:rFonts w:ascii="Times New Roman" w:hAnsi="Times New Roman"/>
          <w:b/>
          <w:i w:val="0"/>
          <w:color w:val="444444"/>
          <w:sz w:val="21"/>
        </w:rPr>
        <w:t>HMK m. 109/4 uyarınca bir defaya mahsus talep artırımı</w:t>
      </w:r>
      <w:r>
        <w:rPr>
          <w:rFonts w:ascii="Times New Roman" w:hAnsi="Times New Roman"/>
          <w:b w:val="0"/>
          <w:i w:val="0"/>
          <w:color w:val="444444"/>
          <w:sz w:val="21"/>
        </w:rPr>
        <w:t xml:space="preserve"> yapmaktır (bkz. «Talep Artırım Dilekçesi»). 31.07.2026'dan önce açılmış davalarda eski hükümler uygulanmaya devam eder.</w:t>
      </w:r>
    </w:p>
    <w:p>
      <w:pPr>
        <w:spacing w:after="120"/>
        <w:jc w:val="left"/>
      </w:pPr>
      <w:r>
        <w:rPr>
          <w:rFonts w:ascii="Times New Roman" w:hAnsi="Times New Roman"/>
          <w:b/>
          <w:i w:val="0"/>
          <w:color w:val="444444"/>
          <w:sz w:val="21"/>
        </w:rPr>
        <w:t>3. Faiz oranı yazmayın.</w:t>
      </w:r>
      <w:r>
        <w:rPr>
          <w:rFonts w:ascii="Times New Roman" w:hAnsi="Times New Roman"/>
          <w:b w:val="0"/>
          <w:i w:val="0"/>
          <w:color w:val="444444"/>
          <w:sz w:val="21"/>
        </w:rPr>
        <w:t xml:space="preserve"> Dilekçeye sayısal faiz oranı yazmayınız; "</w:t>
      </w:r>
      <w:r>
        <w:rPr>
          <w:rFonts w:ascii="Times New Roman" w:hAnsi="Times New Roman"/>
          <w:b/>
          <w:i w:val="0"/>
          <w:color w:val="444444"/>
          <w:sz w:val="21"/>
        </w:rPr>
        <w:t>kanuni faiz</w:t>
      </w:r>
      <w:r>
        <w:rPr>
          <w:rFonts w:ascii="Times New Roman" w:hAnsi="Times New Roman"/>
          <w:b w:val="0"/>
          <w:i w:val="0"/>
          <w:color w:val="444444"/>
          <w:sz w:val="21"/>
        </w:rPr>
        <w:t>" demek yeterlidir. Oran 7589 ile reeskont oranına bağlanmış olup dönemsel olarak değişir.</w:t>
      </w:r>
    </w:p>
    <w:p>
      <w:pPr>
        <w:spacing w:after="120"/>
        <w:jc w:val="left"/>
      </w:pPr>
      <w:r>
        <w:rPr>
          <w:rFonts w:ascii="Times New Roman" w:hAnsi="Times New Roman"/>
          <w:b/>
          <w:i w:val="0"/>
          <w:color w:val="444444"/>
          <w:sz w:val="21"/>
        </w:rPr>
        <w:t>4. Görevli ve yetkili mahkeme.</w:t>
      </w:r>
      <w:r>
        <w:rPr>
          <w:rFonts w:ascii="Times New Roman" w:hAnsi="Times New Roman"/>
          <w:b w:val="0"/>
          <w:i w:val="0"/>
          <w:color w:val="444444"/>
          <w:sz w:val="21"/>
        </w:rPr>
        <w:t xml:space="preserve"> Görevli mahkeme </w:t>
      </w:r>
      <w:r>
        <w:rPr>
          <w:rFonts w:ascii="Times New Roman" w:hAnsi="Times New Roman"/>
          <w:b/>
          <w:i w:val="0"/>
          <w:color w:val="444444"/>
          <w:sz w:val="21"/>
        </w:rPr>
        <w:t>aile mahkemesidir</w:t>
      </w:r>
      <w:r>
        <w:rPr>
          <w:rFonts w:ascii="Times New Roman" w:hAnsi="Times New Roman"/>
          <w:b w:val="0"/>
          <w:i w:val="0"/>
          <w:color w:val="444444"/>
          <w:sz w:val="21"/>
        </w:rPr>
        <w:t xml:space="preserve"> (bulunmayan yerlerde aile mahkemesi sıfatıyla asliye hukuk mahkemesi). Yetki bakımından nafaka alacaklısının </w:t>
      </w:r>
      <w:r>
        <w:rPr>
          <w:rFonts w:ascii="Times New Roman" w:hAnsi="Times New Roman"/>
          <w:b/>
          <w:i w:val="0"/>
          <w:color w:val="444444"/>
          <w:sz w:val="21"/>
        </w:rPr>
        <w:t>yerleşim yeri mahkemesi</w:t>
      </w:r>
      <w:r>
        <w:rPr>
          <w:rFonts w:ascii="Times New Roman" w:hAnsi="Times New Roman"/>
          <w:b w:val="0"/>
          <w:i w:val="0"/>
          <w:color w:val="444444"/>
          <w:sz w:val="21"/>
        </w:rPr>
        <w:t xml:space="preserve"> de yetkilidir; yani kendi bulunduğunuz yerde açabilirsiniz.</w:t>
      </w:r>
    </w:p>
    <w:p>
      <w:pPr>
        <w:spacing w:after="120"/>
        <w:jc w:val="left"/>
      </w:pPr>
      <w:r>
        <w:rPr>
          <w:rFonts w:ascii="Times New Roman" w:hAnsi="Times New Roman"/>
          <w:b/>
          <w:i w:val="0"/>
          <w:color w:val="444444"/>
          <w:sz w:val="21"/>
        </w:rPr>
        <w:t>5. Neyi ispat etmelisiniz?</w:t>
      </w:r>
      <w:r>
        <w:rPr>
          <w:rFonts w:ascii="Times New Roman" w:hAnsi="Times New Roman"/>
          <w:b w:val="0"/>
          <w:i w:val="0"/>
          <w:color w:val="444444"/>
          <w:sz w:val="21"/>
        </w:rPr>
        <w:t xml:space="preserve"> İki şeyi: (i) </w:t>
      </w:r>
      <w:r>
        <w:rPr>
          <w:rFonts w:ascii="Times New Roman" w:hAnsi="Times New Roman"/>
          <w:b/>
          <w:i w:val="0"/>
          <w:color w:val="444444"/>
          <w:sz w:val="21"/>
        </w:rPr>
        <w:t>ihtiyaçların arttığını</w:t>
      </w:r>
      <w:r>
        <w:rPr>
          <w:rFonts w:ascii="Times New Roman" w:hAnsi="Times New Roman"/>
          <w:b w:val="0"/>
          <w:i w:val="0"/>
          <w:color w:val="444444"/>
          <w:sz w:val="21"/>
        </w:rPr>
        <w:t xml:space="preserve"> (çocuğun büyümesi, okul/eğitim gideri, sağlık gideri, kira artışı, geçim şartları), (ii) </w:t>
      </w:r>
      <w:r>
        <w:rPr>
          <w:rFonts w:ascii="Times New Roman" w:hAnsi="Times New Roman"/>
          <w:b/>
          <w:i w:val="0"/>
          <w:color w:val="444444"/>
          <w:sz w:val="21"/>
        </w:rPr>
        <w:t>karşı tarafın ödeme gücünün arttığını</w:t>
      </w:r>
      <w:r>
        <w:rPr>
          <w:rFonts w:ascii="Times New Roman" w:hAnsi="Times New Roman"/>
          <w:b w:val="0"/>
          <w:i w:val="0"/>
          <w:color w:val="444444"/>
          <w:sz w:val="21"/>
        </w:rPr>
        <w:t xml:space="preserve"> ya da en azından mevcut olduğunu. İkincisi için mahkemeden karşı tarafın </w:t>
      </w:r>
      <w:r>
        <w:rPr>
          <w:rFonts w:ascii="Times New Roman" w:hAnsi="Times New Roman"/>
          <w:b/>
          <w:i w:val="0"/>
          <w:color w:val="444444"/>
          <w:sz w:val="21"/>
        </w:rPr>
        <w:t>SGK kayıtları, gelir durumu ve tapu/araç kayıtlarının</w:t>
      </w:r>
      <w:r>
        <w:rPr>
          <w:rFonts w:ascii="Times New Roman" w:hAnsi="Times New Roman"/>
          <w:b w:val="0"/>
          <w:i w:val="0"/>
          <w:color w:val="444444"/>
          <w:sz w:val="21"/>
        </w:rPr>
        <w:t xml:space="preserve"> celbini isteyiniz — bu talebi dilekçeye yazmayı unutmayınız.</w:t>
      </w:r>
    </w:p>
    <w:p>
      <w:pPr>
        <w:spacing w:after="120"/>
        <w:jc w:val="left"/>
      </w:pPr>
      <w:r>
        <w:rPr>
          <w:rFonts w:ascii="Times New Roman" w:hAnsi="Times New Roman"/>
          <w:b/>
          <w:i w:val="0"/>
          <w:color w:val="444444"/>
          <w:sz w:val="21"/>
        </w:rPr>
        <w:t>6. Otomatik artış kaydı varsa.</w:t>
      </w:r>
      <w:r>
        <w:rPr>
          <w:rFonts w:ascii="Times New Roman" w:hAnsi="Times New Roman"/>
          <w:b w:val="0"/>
          <w:i w:val="0"/>
          <w:color w:val="444444"/>
          <w:sz w:val="21"/>
        </w:rPr>
        <w:t xml:space="preserve"> Boşanma kararında ya da protokolde nafakanın her yıl belirli bir oranda (örneğin TÜFE oranında) artırılacağı kararlaştırılmışsa, o artış </w:t>
      </w:r>
      <w:r>
        <w:rPr>
          <w:rFonts w:ascii="Times New Roman" w:hAnsi="Times New Roman"/>
          <w:b/>
          <w:i w:val="0"/>
          <w:color w:val="444444"/>
          <w:sz w:val="21"/>
        </w:rPr>
        <w:t>kendiliğinden</w:t>
      </w:r>
      <w:r>
        <w:rPr>
          <w:rFonts w:ascii="Times New Roman" w:hAnsi="Times New Roman"/>
          <w:b w:val="0"/>
          <w:i w:val="0"/>
          <w:color w:val="444444"/>
          <w:sz w:val="21"/>
        </w:rPr>
        <w:t xml:space="preserve"> işler; ayrıca dava açmanıza gerek yoktur. Bu durumda dava, ancak endeksin yetersiz kaldığı ve koşulların esaslı biçimde değiştiği hâllerde açılır.</w:t>
      </w:r>
    </w:p>
    <w:p>
      <w:pPr>
        <w:spacing w:after="120"/>
        <w:jc w:val="left"/>
      </w:pPr>
      <w:r>
        <w:rPr>
          <w:rFonts w:ascii="Times New Roman" w:hAnsi="Times New Roman"/>
          <w:b/>
          <w:i w:val="0"/>
          <w:color w:val="444444"/>
          <w:sz w:val="21"/>
        </w:rPr>
        <w:t>7. Nafaka artırımında arabuluculuk şartı yoktur.</w:t>
      </w:r>
      <w:r>
        <w:rPr>
          <w:rFonts w:ascii="Times New Roman" w:hAnsi="Times New Roman"/>
          <w:b w:val="0"/>
          <w:i w:val="0"/>
          <w:color w:val="444444"/>
          <w:sz w:val="21"/>
        </w:rPr>
        <w:t xml:space="preserve"> Aile hukukundan kaynaklanan bu talep, dava şartı arabuluculuk kapsamında değildir; doğrudan dava açılır.</w:t>
      </w:r>
    </w:p>
    <w:p>
      <w:pPr>
        <w:spacing w:after="120"/>
        <w:jc w:val="center"/>
      </w:pPr>
      <w:r>
        <w:rPr>
          <w:rFonts w:ascii="Times New Roman" w:hAnsi="Times New Roman"/>
          <w:b/>
          <w:i w:val="0"/>
          <w:sz w:val="26"/>
        </w:rPr>
        <w:t>[ ● ] NÖBETÇİ AİLE MAHKEMESİ SAYIN HÂKİMLİĞİNE</w:t>
      </w:r>
    </w:p>
    <w:p>
      <w:pPr>
        <w:spacing w:after="120"/>
        <w:ind w:left="2600" w:hanging="2600"/>
        <w:jc w:val="left"/>
      </w:pPr>
      <w:r>
        <w:rPr>
          <w:rFonts w:ascii="Times New Roman" w:hAnsi="Times New Roman"/>
          <w:b/>
          <w:i w:val="0"/>
          <w:sz w:val="24"/>
        </w:rPr>
        <w:t>DAVACI</w:t>
      </w:r>
      <w:r>
        <w:rPr>
          <w:rFonts w:ascii="Times New Roman" w:hAnsi="Times New Roman"/>
          <w:b w:val="0"/>
          <w:i w:val="0"/>
          <w:sz w:val="24"/>
        </w:rPr>
        <w:t xml:space="preserve">               : [ Ad Soyad ] (T.C. Kimlik No: [ ● ])</w:t>
      </w:r>
    </w:p>
    <w:p>
      <w:pPr>
        <w:spacing w:after="120"/>
        <w:ind w:left="2600"/>
        <w:jc w:val="left"/>
      </w:pPr>
      <w:r>
        <w:rPr>
          <w:rFonts w:ascii="Times New Roman" w:hAnsi="Times New Roman"/>
          <w:b w:val="0"/>
          <w:i w:val="0"/>
          <w:sz w:val="24"/>
        </w:rPr>
        <w:t>[ Adres ]</w:t>
      </w:r>
    </w:p>
    <w:p>
      <w:pPr>
        <w:spacing w:after="120"/>
        <w:ind w:left="2600" w:hanging="2600"/>
        <w:jc w:val="left"/>
      </w:pPr>
      <w:r>
        <w:rPr>
          <w:rFonts w:ascii="Times New Roman" w:hAnsi="Times New Roman"/>
          <w:b/>
          <w:i w:val="0"/>
          <w:sz w:val="24"/>
        </w:rPr>
        <w:t>VEKİLİ</w:t>
      </w:r>
      <w:r>
        <w:rPr>
          <w:rFonts w:ascii="Times New Roman" w:hAnsi="Times New Roman"/>
          <w:b w:val="0"/>
          <w:i w:val="0"/>
          <w:sz w:val="24"/>
        </w:rPr>
        <w:t xml:space="preserve">                 : [ Varsa vekilin adı ve adresi ]</w:t>
      </w:r>
    </w:p>
    <w:p>
      <w:pPr>
        <w:spacing w:after="120"/>
        <w:ind w:left="2600" w:hanging="2600"/>
        <w:jc w:val="left"/>
      </w:pPr>
      <w:r>
        <w:rPr>
          <w:rFonts w:ascii="Times New Roman" w:hAnsi="Times New Roman"/>
          <w:b/>
          <w:i w:val="0"/>
          <w:sz w:val="24"/>
        </w:rPr>
        <w:t>DAVALI</w:t>
      </w:r>
      <w:r>
        <w:rPr>
          <w:rFonts w:ascii="Times New Roman" w:hAnsi="Times New Roman"/>
          <w:b w:val="0"/>
          <w:i w:val="0"/>
          <w:sz w:val="24"/>
        </w:rPr>
        <w:t xml:space="preserve">               : [ Ad Soyad ] (T.C. Kimlik No: [ ● ])</w:t>
      </w:r>
    </w:p>
    <w:p>
      <w:pPr>
        <w:spacing w:after="120"/>
        <w:ind w:left="2600"/>
        <w:jc w:val="left"/>
      </w:pPr>
      <w:r>
        <w:rPr>
          <w:rFonts w:ascii="Times New Roman" w:hAnsi="Times New Roman"/>
          <w:b w:val="0"/>
          <w:i w:val="0"/>
          <w:sz w:val="24"/>
        </w:rPr>
        <w:t>[ Adres ]</w:t>
      </w:r>
    </w:p>
    <w:p>
      <w:pPr>
        <w:spacing w:after="120"/>
        <w:ind w:left="2600" w:hanging="2600"/>
        <w:jc w:val="left"/>
      </w:pPr>
      <w:r>
        <w:rPr>
          <w:rFonts w:ascii="Times New Roman" w:hAnsi="Times New Roman"/>
          <w:b/>
          <w:i w:val="0"/>
          <w:sz w:val="24"/>
        </w:rPr>
        <w:t>KONU</w:t>
      </w:r>
      <w:r>
        <w:rPr>
          <w:rFonts w:ascii="Times New Roman" w:hAnsi="Times New Roman"/>
          <w:b w:val="0"/>
          <w:i w:val="0"/>
          <w:sz w:val="24"/>
        </w:rPr>
        <w:t xml:space="preserve">                     : Aylık [ ● ] TL olan nafakanın aylık </w:t>
      </w:r>
      <w:r>
        <w:rPr>
          <w:rFonts w:ascii="Times New Roman" w:hAnsi="Times New Roman"/>
          <w:b/>
          <w:i w:val="0"/>
          <w:sz w:val="24"/>
        </w:rPr>
        <w:t>[ ● ] TL'ye</w:t>
      </w:r>
      <w:r>
        <w:rPr>
          <w:rFonts w:ascii="Times New Roman" w:hAnsi="Times New Roman"/>
          <w:b w:val="0"/>
          <w:i w:val="0"/>
          <w:sz w:val="24"/>
        </w:rPr>
        <w:t xml:space="preserve"> artırılması talebimizden ibarettir.</w:t>
      </w:r>
    </w:p>
    <w:p>
      <w:pPr>
        <w:spacing w:after="360"/>
        <w:ind w:left="2600" w:hanging="2600"/>
        <w:jc w:val="left"/>
      </w:pPr>
      <w:r>
        <w:rPr>
          <w:rFonts w:ascii="Times New Roman" w:hAnsi="Times New Roman"/>
          <w:b/>
          <w:i w:val="0"/>
          <w:sz w:val="24"/>
        </w:rPr>
        <w:t>DAVA DEĞERİ</w:t>
      </w:r>
      <w:r>
        <w:rPr>
          <w:rFonts w:ascii="Times New Roman" w:hAnsi="Times New Roman"/>
          <w:b w:val="0"/>
          <w:i w:val="0"/>
          <w:sz w:val="24"/>
        </w:rPr>
        <w:t xml:space="preserve">     : [ Artırılması istenen aylık fark × 12 ] TL</w:t>
      </w:r>
    </w:p>
    <w:p>
      <w:pPr>
        <w:spacing w:after="160" w:before="280"/>
        <w:ind w:left="0"/>
        <w:jc w:val="left"/>
      </w:pPr>
      <w:r>
        <w:rPr>
          <w:rFonts w:ascii="Times New Roman" w:hAnsi="Times New Roman"/>
          <w:b/>
          <w:i w:val="0"/>
          <w:sz w:val="24"/>
        </w:rPr>
        <w:t>AÇIKLAMALAR</w:t>
      </w:r>
    </w:p>
    <w:p>
      <w:pPr>
        <w:spacing w:after="160"/>
        <w:ind w:left="0"/>
        <w:jc w:val="both"/>
      </w:pPr>
      <w:r>
        <w:rPr>
          <w:rFonts w:ascii="Times New Roman" w:hAnsi="Times New Roman"/>
          <w:b/>
          <w:i w:val="0"/>
          <w:sz w:val="24"/>
        </w:rPr>
        <w:t>1.</w:t>
      </w:r>
      <w:r>
        <w:rPr>
          <w:rFonts w:ascii="Times New Roman" w:hAnsi="Times New Roman"/>
          <w:b w:val="0"/>
          <w:i w:val="0"/>
          <w:sz w:val="24"/>
        </w:rPr>
        <w:t xml:space="preserve"> Taraflar, [ ● ] Aile Mahkemesinin </w:t>
      </w:r>
      <w:r>
        <w:rPr>
          <w:rFonts w:ascii="Times New Roman" w:hAnsi="Times New Roman"/>
          <w:b/>
          <w:i w:val="0"/>
          <w:sz w:val="24"/>
        </w:rPr>
        <w:t>[ ● ] E. — [ ● ] K.</w:t>
      </w:r>
      <w:r>
        <w:rPr>
          <w:rFonts w:ascii="Times New Roman" w:hAnsi="Times New Roman"/>
          <w:b w:val="0"/>
          <w:i w:val="0"/>
          <w:sz w:val="24"/>
        </w:rPr>
        <w:t xml:space="preserve"> sayılı ve [ ● ] tarihli kararı ile boşanmışlardır. Karar [ ● ] tarihinde kesinleşmiştir.</w:t>
      </w:r>
    </w:p>
    <w:p>
      <w:pPr>
        <w:spacing w:after="160"/>
        <w:ind w:left="0"/>
        <w:jc w:val="both"/>
      </w:pPr>
      <w:r>
        <w:rPr>
          <w:rFonts w:ascii="Times New Roman" w:hAnsi="Times New Roman"/>
          <w:b/>
          <w:i w:val="0"/>
          <w:sz w:val="24"/>
        </w:rPr>
        <w:t>2.</w:t>
      </w:r>
      <w:r>
        <w:rPr>
          <w:rFonts w:ascii="Times New Roman" w:hAnsi="Times New Roman"/>
          <w:b w:val="0"/>
          <w:i w:val="0"/>
          <w:sz w:val="24"/>
        </w:rPr>
        <w:t xml:space="preserve"> Anılan kararla; müşterek çocuk [ Ad Soyad ] ([ ● ] doğumlu) için aylık </w:t>
      </w:r>
      <w:r>
        <w:rPr>
          <w:rFonts w:ascii="Times New Roman" w:hAnsi="Times New Roman"/>
          <w:b/>
          <w:i w:val="0"/>
          <w:sz w:val="24"/>
        </w:rPr>
        <w:t>[ ● ] TL iştirak nafakası</w:t>
      </w:r>
      <w:r>
        <w:rPr>
          <w:rFonts w:ascii="Times New Roman" w:hAnsi="Times New Roman"/>
          <w:b w:val="0"/>
          <w:i w:val="0"/>
          <w:sz w:val="24"/>
        </w:rPr>
        <w:t xml:space="preserve"> [ ve müvekkil lehine aylık [ ● ] TL yoksulluk nafakası ] ödenmesine hükmedilmiştir. Nafaka o tarihten bu yana [ hiç artırılmamıştır / yalnızca [ ● ] oranında artırılmıştır ].</w:t>
      </w:r>
    </w:p>
    <w:p>
      <w:pPr>
        <w:spacing w:after="160"/>
        <w:ind w:left="0"/>
        <w:jc w:val="both"/>
      </w:pPr>
      <w:r>
        <w:rPr>
          <w:rFonts w:ascii="Times New Roman" w:hAnsi="Times New Roman"/>
          <w:b/>
          <w:i w:val="0"/>
          <w:sz w:val="24"/>
        </w:rPr>
        <w:t>3.</w:t>
      </w:r>
      <w:r>
        <w:rPr>
          <w:rFonts w:ascii="Times New Roman" w:hAnsi="Times New Roman"/>
          <w:b w:val="0"/>
          <w:i w:val="0"/>
          <w:sz w:val="24"/>
        </w:rPr>
        <w:t xml:space="preserve"> Aradan geçen sürede </w:t>
      </w:r>
      <w:r>
        <w:rPr>
          <w:rFonts w:ascii="Times New Roman" w:hAnsi="Times New Roman"/>
          <w:b/>
          <w:i w:val="0"/>
          <w:sz w:val="24"/>
        </w:rPr>
        <w:t>çocuğun ihtiyaçları önemli ölçüde artmıştır.</w:t>
      </w:r>
      <w:r>
        <w:rPr>
          <w:rFonts w:ascii="Times New Roman" w:hAnsi="Times New Roman"/>
          <w:b w:val="0"/>
          <w:i w:val="0"/>
          <w:sz w:val="24"/>
        </w:rPr>
        <w:t xml:space="preserve"> Çocuk [ ● ] tarihinde [ ● ] okuluna başlamış olup; eğitim gideri, kırtasiye, servis, kurs, giyim ve beslenme giderleri artmıştır. [ Sağlık sorunu, özel eğitim ihtiyacı, spor/kurs gideri gibi somut kalemleri belge numaralarıyla birlikte yazınız. ]</w:t>
      </w:r>
    </w:p>
    <w:p>
      <w:pPr>
        <w:spacing w:after="160"/>
        <w:ind w:left="0"/>
        <w:jc w:val="both"/>
      </w:pPr>
      <w:r>
        <w:rPr>
          <w:rFonts w:ascii="Times New Roman" w:hAnsi="Times New Roman"/>
          <w:b/>
          <w:i w:val="0"/>
          <w:sz w:val="24"/>
        </w:rPr>
        <w:t>4.</w:t>
      </w:r>
      <w:r>
        <w:rPr>
          <w:rFonts w:ascii="Times New Roman" w:hAnsi="Times New Roman"/>
          <w:b w:val="0"/>
          <w:i w:val="0"/>
          <w:sz w:val="24"/>
        </w:rPr>
        <w:t xml:space="preserve"> Aynı dönemde </w:t>
      </w:r>
      <w:r>
        <w:rPr>
          <w:rFonts w:ascii="Times New Roman" w:hAnsi="Times New Roman"/>
          <w:b/>
          <w:i w:val="0"/>
          <w:sz w:val="24"/>
        </w:rPr>
        <w:t>genel geçim şartları</w:t>
      </w:r>
      <w:r>
        <w:rPr>
          <w:rFonts w:ascii="Times New Roman" w:hAnsi="Times New Roman"/>
          <w:b w:val="0"/>
          <w:i w:val="0"/>
          <w:sz w:val="24"/>
        </w:rPr>
        <w:t xml:space="preserve"> da ağırlaşmış; kira, gıda ve eğitim giderlerindeki artış nedeniyle hükmedilen nafaka miktarı çocuğun temel ihtiyaçlarını karşılamaktan uzak hâle gelmiştir. Müvekkilin geliri [ ● ] olup, tek başına bu giderleri karşılaması mümkün değildir.</w:t>
      </w:r>
    </w:p>
    <w:p>
      <w:pPr>
        <w:spacing w:after="160"/>
        <w:ind w:left="0"/>
        <w:jc w:val="both"/>
      </w:pPr>
      <w:r>
        <w:rPr>
          <w:rFonts w:ascii="Times New Roman" w:hAnsi="Times New Roman"/>
          <w:b/>
          <w:i w:val="0"/>
          <w:sz w:val="24"/>
        </w:rPr>
        <w:t>5.</w:t>
      </w:r>
      <w:r>
        <w:rPr>
          <w:rFonts w:ascii="Times New Roman" w:hAnsi="Times New Roman"/>
          <w:b w:val="0"/>
          <w:i w:val="0"/>
          <w:sz w:val="24"/>
        </w:rPr>
        <w:t xml:space="preserve"> Buna karşılık </w:t>
      </w:r>
      <w:r>
        <w:rPr>
          <w:rFonts w:ascii="Times New Roman" w:hAnsi="Times New Roman"/>
          <w:b/>
          <w:i w:val="0"/>
          <w:sz w:val="24"/>
        </w:rPr>
        <w:t>davalının malî durumu iyileşmiştir.</w:t>
      </w:r>
      <w:r>
        <w:rPr>
          <w:rFonts w:ascii="Times New Roman" w:hAnsi="Times New Roman"/>
          <w:b w:val="0"/>
          <w:i w:val="0"/>
          <w:sz w:val="24"/>
        </w:rPr>
        <w:t xml:space="preserve"> Davalı hâlen [ ● ]'de [ ● ] olarak çalışmakta olup geliri [ ● ] seviyesindedir. [ Bilginiz varsa yazınız; yoksa bu hususun mahkemece araştırılmasını talep ediniz. ]</w:t>
      </w:r>
    </w:p>
    <w:p>
      <w:pPr>
        <w:spacing w:after="160"/>
        <w:ind w:left="0"/>
        <w:jc w:val="both"/>
      </w:pPr>
      <w:r>
        <w:rPr>
          <w:rFonts w:ascii="Times New Roman" w:hAnsi="Times New Roman"/>
          <w:b/>
          <w:i w:val="0"/>
          <w:sz w:val="24"/>
        </w:rPr>
        <w:t>6.</w:t>
      </w:r>
      <w:r>
        <w:rPr>
          <w:rFonts w:ascii="Times New Roman" w:hAnsi="Times New Roman"/>
          <w:b w:val="0"/>
          <w:i w:val="0"/>
          <w:sz w:val="24"/>
        </w:rPr>
        <w:t xml:space="preserve"> TMK m. 176/4 uyarınca tarafların malî durumlarının değişmesi veya hakkaniyetin gerektirdiği hâllerde iradın artırılmasına karar verilebilir. Çocuk yönünden ise TMK m. 331 uyarınca durumun değişmesi hâlinde hâkim, istem üzerine nafaka miktarını yeniden belirler. Somut olayda her iki koşul da gerçekleşmiştir.</w:t>
      </w:r>
    </w:p>
    <w:p>
      <w:pPr>
        <w:spacing w:after="160"/>
        <w:ind w:left="0"/>
        <w:jc w:val="both"/>
      </w:pPr>
      <w:r>
        <w:rPr>
          <w:rFonts w:ascii="Times New Roman" w:hAnsi="Times New Roman"/>
          <w:b/>
          <w:i w:val="0"/>
          <w:sz w:val="24"/>
        </w:rPr>
        <w:t>7.</w:t>
      </w:r>
      <w:r>
        <w:rPr>
          <w:rFonts w:ascii="Times New Roman" w:hAnsi="Times New Roman"/>
          <w:b w:val="0"/>
          <w:i w:val="0"/>
          <w:sz w:val="24"/>
        </w:rPr>
        <w:t xml:space="preserve"> Nafakanın </w:t>
      </w:r>
      <w:r>
        <w:rPr>
          <w:rFonts w:ascii="Times New Roman" w:hAnsi="Times New Roman"/>
          <w:b/>
          <w:i w:val="0"/>
          <w:sz w:val="24"/>
        </w:rPr>
        <w:t>ileriki yıllarda kendiliğinden artması</w:t>
      </w:r>
      <w:r>
        <w:rPr>
          <w:rFonts w:ascii="Times New Roman" w:hAnsi="Times New Roman"/>
          <w:b w:val="0"/>
          <w:i w:val="0"/>
          <w:sz w:val="24"/>
        </w:rPr>
        <w:t xml:space="preserve"> için, TMK m. 176/son uyarınca gelecek yıllarda ne miktarda ödeneceğinin (örneğin her yıl TÜİK tüketici fiyat endeksi oranında artırılmasının) karara bağlanmasını da talep ederiz. Böylece tekrar tekrar dava açma zorunluluğu doğmayacaktır.</w:t>
      </w:r>
    </w:p>
    <w:p>
      <w:pPr>
        <w:spacing w:after="120" w:before="280"/>
        <w:ind w:left="2600" w:hanging="2600"/>
        <w:jc w:val="left"/>
      </w:pPr>
      <w:r>
        <w:rPr>
          <w:rFonts w:ascii="Times New Roman" w:hAnsi="Times New Roman"/>
          <w:b/>
          <w:i w:val="0"/>
          <w:sz w:val="24"/>
        </w:rPr>
        <w:t>HUKUKİ NEDENLER</w:t>
      </w:r>
      <w:r>
        <w:rPr>
          <w:rFonts w:ascii="Times New Roman" w:hAnsi="Times New Roman"/>
          <w:b w:val="0"/>
          <w:i w:val="0"/>
          <w:sz w:val="24"/>
        </w:rPr>
        <w:t xml:space="preserve"> : 4721 sayılı TMK m. 176, m. 182, m. 331, 6100 sayılı HMK ve ilgili sair mevzuat.</w:t>
      </w:r>
    </w:p>
    <w:p>
      <w:pPr>
        <w:spacing w:after="360"/>
        <w:ind w:left="2600" w:hanging="2600"/>
        <w:jc w:val="left"/>
      </w:pPr>
      <w:r>
        <w:rPr>
          <w:rFonts w:ascii="Times New Roman" w:hAnsi="Times New Roman"/>
          <w:b/>
          <w:i w:val="0"/>
          <w:sz w:val="24"/>
        </w:rPr>
        <w:t>DELİLLER</w:t>
      </w:r>
      <w:r>
        <w:rPr>
          <w:rFonts w:ascii="Times New Roman" w:hAnsi="Times New Roman"/>
          <w:b w:val="0"/>
          <w:i w:val="0"/>
          <w:sz w:val="24"/>
        </w:rPr>
        <w:t xml:space="preserve">               : [ ● ] Aile Mahkemesinin [ ● ] E. — [ ● ] K. sayılı dosyası, nüfus kayıtları, okul kayıt ve gider belgeleri, sağlık giderlerine ilişkin belgeler, kira sözleşmesi, tarafların </w:t>
      </w:r>
      <w:r>
        <w:rPr>
          <w:rFonts w:ascii="Times New Roman" w:hAnsi="Times New Roman"/>
          <w:b/>
          <w:i w:val="0"/>
          <w:sz w:val="24"/>
        </w:rPr>
        <w:t>SGK hizmet ve gelir kayıtları ile tapu ve araç kayıtlarının celbi</w:t>
      </w:r>
      <w:r>
        <w:rPr>
          <w:rFonts w:ascii="Times New Roman" w:hAnsi="Times New Roman"/>
          <w:b w:val="0"/>
          <w:i w:val="0"/>
          <w:sz w:val="24"/>
        </w:rPr>
        <w:t>, tanık beyanları, bilirkişi incelemesi ve sair yasal deliller.</w:t>
      </w:r>
    </w:p>
    <w:p>
      <w:pPr>
        <w:spacing w:after="160" w:before="280"/>
        <w:ind w:left="0"/>
        <w:jc w:val="left"/>
      </w:pPr>
      <w:r>
        <w:rPr>
          <w:rFonts w:ascii="Times New Roman" w:hAnsi="Times New Roman"/>
          <w:b/>
          <w:i w:val="0"/>
          <w:sz w:val="24"/>
        </w:rPr>
        <w:t>SONUÇ VE İSTEM</w:t>
      </w:r>
    </w:p>
    <w:p>
      <w:pPr>
        <w:spacing w:after="160"/>
        <w:ind w:left="0"/>
        <w:jc w:val="both"/>
      </w:pPr>
      <w:r>
        <w:rPr>
          <w:rFonts w:ascii="Times New Roman" w:hAnsi="Times New Roman"/>
          <w:b w:val="0"/>
          <w:i w:val="0"/>
          <w:sz w:val="24"/>
        </w:rPr>
        <w:t>Yukarıda açıklanan nedenlerle;</w:t>
      </w:r>
    </w:p>
    <w:p>
      <w:pPr>
        <w:spacing w:after="160"/>
        <w:ind w:left="0"/>
        <w:jc w:val="both"/>
      </w:pPr>
      <w:r>
        <w:rPr>
          <w:rFonts w:ascii="Times New Roman" w:hAnsi="Times New Roman"/>
          <w:b/>
          <w:i w:val="0"/>
          <w:sz w:val="24"/>
        </w:rPr>
        <w:t>1.</w:t>
      </w:r>
      <w:r>
        <w:rPr>
          <w:rFonts w:ascii="Times New Roman" w:hAnsi="Times New Roman"/>
          <w:b w:val="0"/>
          <w:i w:val="0"/>
          <w:sz w:val="24"/>
        </w:rPr>
        <w:t xml:space="preserve"> Davanın </w:t>
      </w:r>
      <w:r>
        <w:rPr>
          <w:rFonts w:ascii="Times New Roman" w:hAnsi="Times New Roman"/>
          <w:b/>
          <w:i w:val="0"/>
          <w:sz w:val="24"/>
        </w:rPr>
        <w:t>kabulü</w:t>
      </w:r>
      <w:r>
        <w:rPr>
          <w:rFonts w:ascii="Times New Roman" w:hAnsi="Times New Roman"/>
          <w:b w:val="0"/>
          <w:i w:val="0"/>
          <w:sz w:val="24"/>
        </w:rPr>
        <w:t xml:space="preserve"> ile, hâlen aylık [ ● ] TL olan [ iştirak / yoksulluk ] nafakasının </w:t>
      </w:r>
      <w:r>
        <w:rPr>
          <w:rFonts w:ascii="Times New Roman" w:hAnsi="Times New Roman"/>
          <w:b/>
          <w:i w:val="0"/>
          <w:sz w:val="24"/>
        </w:rPr>
        <w:t>dava tarihinden itibaren aylık [ ● ] TL'ye artırılmasına</w:t>
      </w:r>
      <w:r>
        <w:rPr>
          <w:rFonts w:ascii="Times New Roman" w:hAnsi="Times New Roman"/>
          <w:b w:val="0"/>
          <w:i w:val="0"/>
          <w:sz w:val="24"/>
        </w:rPr>
        <w:t>,</w:t>
      </w:r>
    </w:p>
    <w:p>
      <w:pPr>
        <w:spacing w:after="160"/>
        <w:ind w:left="0"/>
        <w:jc w:val="both"/>
      </w:pPr>
      <w:r>
        <w:rPr>
          <w:rFonts w:ascii="Times New Roman" w:hAnsi="Times New Roman"/>
          <w:b/>
          <w:i w:val="0"/>
          <w:sz w:val="24"/>
        </w:rPr>
        <w:t>2.</w:t>
      </w:r>
      <w:r>
        <w:rPr>
          <w:rFonts w:ascii="Times New Roman" w:hAnsi="Times New Roman"/>
          <w:b w:val="0"/>
          <w:i w:val="0"/>
          <w:sz w:val="24"/>
        </w:rPr>
        <w:t xml:space="preserve"> Artırılan nafakanın </w:t>
      </w:r>
      <w:r>
        <w:rPr>
          <w:rFonts w:ascii="Times New Roman" w:hAnsi="Times New Roman"/>
          <w:b/>
          <w:i w:val="0"/>
          <w:sz w:val="24"/>
        </w:rPr>
        <w:t>gelecek yıllarda TÜİK tüketici fiyat endeksi oranında kendiliğinden artırılmasına</w:t>
      </w:r>
      <w:r>
        <w:rPr>
          <w:rFonts w:ascii="Times New Roman" w:hAnsi="Times New Roman"/>
          <w:b w:val="0"/>
          <w:i w:val="0"/>
          <w:sz w:val="24"/>
        </w:rPr>
        <w:t>,</w:t>
      </w:r>
    </w:p>
    <w:p>
      <w:pPr>
        <w:spacing w:after="160"/>
        <w:ind w:left="0"/>
        <w:jc w:val="both"/>
      </w:pPr>
      <w:r>
        <w:rPr>
          <w:rFonts w:ascii="Times New Roman" w:hAnsi="Times New Roman"/>
          <w:b/>
          <w:i w:val="0"/>
          <w:sz w:val="24"/>
        </w:rPr>
        <w:t>3.</w:t>
      </w:r>
      <w:r>
        <w:rPr>
          <w:rFonts w:ascii="Times New Roman" w:hAnsi="Times New Roman"/>
          <w:b w:val="0"/>
          <w:i w:val="0"/>
          <w:sz w:val="24"/>
        </w:rPr>
        <w:t xml:space="preserve"> Birikmiş nafaka farklarına </w:t>
      </w:r>
      <w:r>
        <w:rPr>
          <w:rFonts w:ascii="Times New Roman" w:hAnsi="Times New Roman"/>
          <w:b/>
          <w:i w:val="0"/>
          <w:sz w:val="24"/>
        </w:rPr>
        <w:t>kanuni faiz</w:t>
      </w:r>
      <w:r>
        <w:rPr>
          <w:rFonts w:ascii="Times New Roman" w:hAnsi="Times New Roman"/>
          <w:b w:val="0"/>
          <w:i w:val="0"/>
          <w:sz w:val="24"/>
        </w:rPr>
        <w:t xml:space="preserve"> işletilmesine,</w:t>
      </w:r>
    </w:p>
    <w:p>
      <w:pPr>
        <w:spacing w:after="480"/>
        <w:ind w:left="0"/>
        <w:jc w:val="both"/>
      </w:pPr>
      <w:r>
        <w:rPr>
          <w:rFonts w:ascii="Times New Roman" w:hAnsi="Times New Roman"/>
          <w:b/>
          <w:i w:val="0"/>
          <w:sz w:val="24"/>
        </w:rPr>
        <w:t>4.</w:t>
      </w:r>
      <w:r>
        <w:rPr>
          <w:rFonts w:ascii="Times New Roman" w:hAnsi="Times New Roman"/>
          <w:b w:val="0"/>
          <w:i w:val="0"/>
          <w:sz w:val="24"/>
        </w:rPr>
        <w:t xml:space="preserve"> Yargılama giderleri ile vekâlet ücretinin davalı üzerinde bırakılmasına karar verilmesini saygıyla arz ve talep ederim. …… / …… / 20……</w:t>
      </w:r>
    </w:p>
    <w:p>
      <w:pPr>
        <w:spacing w:after="40"/>
        <w:jc w:val="right"/>
      </w:pPr>
      <w:r>
        <w:rPr>
          <w:rFonts w:ascii="Times New Roman" w:hAnsi="Times New Roman"/>
          <w:b/>
          <w:i w:val="0"/>
          <w:sz w:val="24"/>
        </w:rPr>
        <w:t>Davacı [ / Vekili ]</w:t>
      </w:r>
    </w:p>
    <w:p>
      <w:pPr>
        <w:spacing w:after="360"/>
        <w:jc w:val="right"/>
      </w:pPr>
      <w:r>
        <w:rPr>
          <w:rFonts w:ascii="Times New Roman" w:hAnsi="Times New Roman"/>
          <w:b/>
          <w:i w:val="0"/>
          <w:sz w:val="24"/>
        </w:rPr>
        <w:t>[ Ad Soyad — İmza ]</w:t>
      </w:r>
    </w:p>
    <w:p>
      <w:pPr>
        <w:spacing w:after="120"/>
        <w:ind w:left="0"/>
        <w:jc w:val="left"/>
      </w:pPr>
      <w:r>
        <w:rPr>
          <w:rFonts w:ascii="Times New Roman" w:hAnsi="Times New Roman"/>
          <w:b/>
          <w:i w:val="0"/>
          <w:sz w:val="20"/>
        </w:rPr>
        <w:t>EKLER:</w:t>
      </w:r>
      <w:r>
        <w:rPr>
          <w:rFonts w:ascii="Times New Roman" w:hAnsi="Times New Roman"/>
          <w:b w:val="0"/>
          <w:i w:val="0"/>
          <w:sz w:val="20"/>
        </w:rPr>
        <w:t xml:space="preserve"> 1) Boşanma kararı örneği ve kesinleşme şerhi · 2) Nüfus kayıt örneği · 3) Okul ve gider belgeleri · 4) [ Varsa ] sağlık raporu ve fatura örnekleri · 5) [ Varsa ] vekâletname</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