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BİRLEŞTİRME KARARINA KARŞI İSTİNAF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(HMK m. 168/1 — Bağımsız istinaf yolu)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mahkemeye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1. 7589 sayılı Kanunun 24. maddesiyle değişik HMK m. 168 (yürürlük: 31.07.2026) ile, birleştirme kararına karşı </w:t>
      </w:r>
      <w:r>
        <w:rPr>
          <w:rFonts w:ascii="Times New Roman" w:hAnsi="Times New Roman"/>
          <w:b/>
          <w:i w:val="0"/>
          <w:color w:val="444444"/>
          <w:sz w:val="21"/>
        </w:rPr>
        <w:t>hükmü beklemeden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istinaf yoluna başvurma imkânı getirilmiştir. Önceki düzenlemede bu karar ancak hükümle birlikte istinaf edilebiliyordu.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2. Bu yol yalnız </w:t>
      </w:r>
      <w:r>
        <w:rPr>
          <w:rFonts w:ascii="Times New Roman" w:hAnsi="Times New Roman"/>
          <w:b/>
          <w:i w:val="0"/>
          <w:color w:val="444444"/>
          <w:sz w:val="21"/>
        </w:rPr>
        <w:t>BİRLEŞTİRME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kararı için açıktır. </w:t>
      </w:r>
      <w:r>
        <w:rPr>
          <w:rFonts w:ascii="Times New Roman" w:hAnsi="Times New Roman"/>
          <w:b/>
          <w:i w:val="0"/>
          <w:color w:val="444444"/>
          <w:sz w:val="21"/>
        </w:rPr>
        <w:t>AYIRMA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kararına karşı istinaf yoluna hâlâ ancak hükümle birlikte gidilebilir (HMK m. 168/2).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3. Hüküm, </w:t>
      </w:r>
      <w:r>
        <w:rPr>
          <w:rFonts w:ascii="Times New Roman" w:hAnsi="Times New Roman"/>
          <w:b/>
          <w:i w:val="0"/>
          <w:color w:val="444444"/>
          <w:sz w:val="21"/>
        </w:rPr>
        <w:t>aynı yargı çevresinde yer alan aynı düzey ve sıfattaki hukuk mahkemelerinde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görülmekte olan davalar yönünden verilen birleştirme kararlarını kapsar. Farklı yargı çevresindeki veya farklı düzeydeki mahkemeler söz konusuysa bu hüküm uygulanmaz.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4. </w:t>
      </w:r>
      <w:r>
        <w:rPr>
          <w:rFonts w:ascii="Times New Roman" w:hAnsi="Times New Roman"/>
          <w:b/>
          <w:i w:val="0"/>
          <w:color w:val="444444"/>
          <w:sz w:val="21"/>
        </w:rPr>
        <w:t>Süre: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İstinaf yoluna başvuru süresi iki haftadır (HMK m. 345). Düzenleme yeni olduğundan sürenin işlemeye başlayacağı an bakımından uygulama henüz yerleşmemiştir; hak kaybına uğramamak için kararın tefhim veya tebliğinden itibaren </w:t>
      </w:r>
      <w:r>
        <w:rPr>
          <w:rFonts w:ascii="Times New Roman" w:hAnsi="Times New Roman"/>
          <w:b/>
          <w:i w:val="0"/>
          <w:color w:val="444444"/>
          <w:sz w:val="21"/>
        </w:rPr>
        <w:t>en kısa sürede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başvurunuz.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5. 7589 s. K. m. 23 ile değişik HMK m. 166/1 uyarınca ilk davanın açıldığı mahkeme, birleştirme kararıyla </w:t>
      </w:r>
      <w:r>
        <w:rPr>
          <w:rFonts w:ascii="Times New Roman" w:hAnsi="Times New Roman"/>
          <w:b/>
          <w:i w:val="0"/>
          <w:color w:val="444444"/>
          <w:sz w:val="21"/>
        </w:rPr>
        <w:t>ancak kararın kesinleşmesinden itibaren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bağlıdır. İstinaf başvurusu kararın kesinleşmesini engeller.</w:t>
      </w:r>
    </w:p>
    <w:p>
      <w:pPr>
        <w:spacing w:after="120"/>
        <w:jc w:val="left"/>
      </w:pPr>
      <w:r>
        <w:rPr>
          <w:rFonts w:ascii="Times New Roman" w:hAnsi="Times New Roman"/>
          <w:b w:val="0"/>
          <w:i w:val="0"/>
          <w:color w:val="444444"/>
          <w:sz w:val="21"/>
        </w:rPr>
        <w:t xml:space="preserve">6. Dilekçe, </w:t>
      </w:r>
      <w:r>
        <w:rPr>
          <w:rFonts w:ascii="Times New Roman" w:hAnsi="Times New Roman"/>
          <w:b/>
          <w:i w:val="0"/>
          <w:color w:val="444444"/>
          <w:sz w:val="21"/>
        </w:rPr>
        <w:t>kararı veren mahkemeye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verilir; mahkeme dosyayı bölge adliye mahkemesine gönderir. Başvuru harcı ve gideri yatırılmalıdır.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BÖLGE ADLİYE MAHKEMESİ İLGİLİ HUKUK DAİRESİ'NE</w:t>
      </w:r>
    </w:p>
    <w:p>
      <w:pPr>
        <w:spacing w:after="120"/>
        <w:jc w:val="center"/>
      </w:pPr>
      <w:r>
        <w:rPr>
          <w:rFonts w:ascii="Times New Roman" w:hAnsi="Times New Roman"/>
          <w:b w:val="0"/>
          <w:i w:val="0"/>
          <w:sz w:val="22"/>
        </w:rPr>
        <w:t>Sunulmak Üzere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MAHKEMESİ SAYIN HÂKİMLİĞİNE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DOSYA NO</w:t>
      </w:r>
      <w:r>
        <w:rPr>
          <w:rFonts w:ascii="Times New Roman" w:hAnsi="Times New Roman"/>
          <w:b w:val="0"/>
          <w:i w:val="0"/>
          <w:sz w:val="24"/>
        </w:rPr>
        <w:t xml:space="preserve">             : [ ● ] E.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İSTİNAF EDEN</w:t>
      </w:r>
      <w:r>
        <w:rPr>
          <w:rFonts w:ascii="Times New Roman" w:hAnsi="Times New Roman"/>
          <w:b w:val="0"/>
          <w:i w:val="0"/>
          <w:sz w:val="24"/>
        </w:rPr>
        <w:t xml:space="preserve">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KARŞI TARAF</w:t>
      </w:r>
      <w:r>
        <w:rPr>
          <w:rFonts w:ascii="Times New Roman" w:hAnsi="Times New Roman"/>
          <w:b w:val="0"/>
          <w:i w:val="0"/>
          <w:sz w:val="24"/>
        </w:rPr>
        <w:t xml:space="preserve">      : [ Ad Soyad / Unvan ]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KARAR TARİHİ</w:t>
      </w:r>
      <w:r>
        <w:rPr>
          <w:rFonts w:ascii="Times New Roman" w:hAnsi="Times New Roman"/>
          <w:b w:val="0"/>
          <w:i w:val="0"/>
          <w:sz w:val="24"/>
        </w:rPr>
        <w:t xml:space="preserve">   : [ ● ] (Tefhim / Tebliğ tarihi: [ ● ])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Sayın Mahkemenizin [ ● ] tarihli birleştirme kararının HMK m. 168/1 uyarınca kaldırılması talebimizden ibarettir.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Sayın Mahkemenizin [ ● ] E. sayılı dosyasında görülmekte olan dava ile [ ● ] Mahkemesinin [ ● ] E. sayılı dosyasında görülmekte olan davanın birleştirilmesine [ ● ] tarihli celsede/kararla hükmedilmiştir. Karar tarafımıza [ ● ] tarihinde tefhim/tebliğ edilmiştir.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16/7/2026 tarihli ve 7589 sayılı Kanunun 24. maddesiyle değiştirilen HMK m. 168/1 uyarınca; </w:t>
      </w:r>
      <w:r>
        <w:rPr>
          <w:rFonts w:ascii="Times New Roman" w:hAnsi="Times New Roman"/>
          <w:b w:val="0"/>
          <w:i/>
          <w:sz w:val="24"/>
        </w:rPr>
        <w:t>“Aynı yargı çevresinde yer alan aynı düzey ve sıfattaki hukuk mahkemelerinde görülmekte olan davalar yönünden verilen birleştirme kararına karşı sadece istinaf yoluna başvurulabilir.”</w:t>
      </w:r>
      <w:r>
        <w:rPr>
          <w:rFonts w:ascii="Times New Roman" w:hAnsi="Times New Roman"/>
          <w:b w:val="0"/>
          <w:i w:val="0"/>
          <w:sz w:val="24"/>
        </w:rPr>
        <w:t xml:space="preserve"> Anılan değişiklikle birleştirme kararına karşı, hüküm beklenmeksizin bağımsız kanun yolu açılmıştır. İşbu başvuru bu hükme dayanmaktadır.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Birleştirme kararı hukuka aykırıdır. Şöyle ki: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a)</w:t>
      </w:r>
      <w:r>
        <w:rPr>
          <w:rFonts w:ascii="Times New Roman" w:hAnsi="Times New Roman"/>
          <w:b w:val="0"/>
          <w:i w:val="0"/>
          <w:sz w:val="24"/>
        </w:rPr>
        <w:t xml:space="preserve"> Her iki dava arasında HMK m. 166 anlamında </w:t>
      </w:r>
      <w:r>
        <w:rPr>
          <w:rFonts w:ascii="Times New Roman" w:hAnsi="Times New Roman"/>
          <w:b/>
          <w:i w:val="0"/>
          <w:sz w:val="24"/>
        </w:rPr>
        <w:t>bağlantı bulunmamaktadır.</w:t>
      </w:r>
      <w:r>
        <w:rPr>
          <w:rFonts w:ascii="Times New Roman" w:hAnsi="Times New Roman"/>
          <w:b w:val="0"/>
          <w:i w:val="0"/>
          <w:sz w:val="24"/>
        </w:rPr>
        <w:t xml:space="preserve"> Davaların tarafları, hukuki sebepleri ve talep sonuçları farklı olup, biri hakkında verilecek hüküm diğerini etkilemeyecektir. [ Somut olayınıza göre doldurunuz.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b)</w:t>
      </w:r>
      <w:r>
        <w:rPr>
          <w:rFonts w:ascii="Times New Roman" w:hAnsi="Times New Roman"/>
          <w:b w:val="0"/>
          <w:i w:val="0"/>
          <w:sz w:val="24"/>
        </w:rPr>
        <w:t xml:space="preserve"> Davaların birleştirilmesi, yargılamanın makul sürede sonuçlandırılması ilkesine aykırı düşmekte; tahkikatı ileri aşamada olan işbu dosyanın, henüz [ ● ] aşamasında bulunan diğer dosyayı beklemesine yol açmaktadır. Birleştirme kurumunun amacı usul ekonomisi olduğu hâlde, somut olayda sonuç bunun tam tersidir. [ Somut olayınıza göre doldurunuz.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c)</w:t>
      </w:r>
      <w:r>
        <w:rPr>
          <w:rFonts w:ascii="Times New Roman" w:hAnsi="Times New Roman"/>
          <w:b w:val="0"/>
          <w:i w:val="0"/>
          <w:sz w:val="24"/>
        </w:rPr>
        <w:t xml:space="preserve"> [ Birleştirilen davaların görev veya yetki bakımından farklılığı, birinin diğerine göre farklı yargılama usulüne tabi olması gibi diğer aykırılıklar varsa buraya yazınız.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7589 sayılı Kanunun 23. maddesiyle değişik HMK m. 166/1 uyarınca ilk davanın açıldığı mahkeme, birleştirme kararıyla ancak </w:t>
      </w:r>
      <w:r>
        <w:rPr>
          <w:rFonts w:ascii="Times New Roman" w:hAnsi="Times New Roman"/>
          <w:b/>
          <w:i w:val="0"/>
          <w:sz w:val="24"/>
        </w:rPr>
        <w:t>kararın kesinleşmesinden itibaren</w:t>
      </w:r>
      <w:r>
        <w:rPr>
          <w:rFonts w:ascii="Times New Roman" w:hAnsi="Times New Roman"/>
          <w:b w:val="0"/>
          <w:i w:val="0"/>
          <w:sz w:val="24"/>
        </w:rPr>
        <w:t xml:space="preserve"> bağlıdır. İşbu istinaf başvurusu nedeniyle karar kesinleşmemiş olup, bu husus gözetilerek yargılamaya devam edilmesi gerekmektedir.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6100 sayılı HMK m. 166, m. 168, m. 341 vd., m. 345 ve ilgili hükümleri, 7589 sayılı Kanun ve ilgili sair mevzuat.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Sayın Mahkemenizin [ ● ] E. sayılı dosyası, [ ● ] Mahkemesinin [ ● ] E. sayılı dosyası, [ ● ] tarihli duruşma tutanağı ve sair yasal deliller.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Yukarıda açıklanan nedenlerle;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İstinaf başvurumuzun </w:t>
      </w:r>
      <w:r>
        <w:rPr>
          <w:rFonts w:ascii="Times New Roman" w:hAnsi="Times New Roman"/>
          <w:b/>
          <w:i w:val="0"/>
          <w:sz w:val="24"/>
        </w:rPr>
        <w:t>kabulü</w:t>
      </w:r>
      <w:r>
        <w:rPr>
          <w:rFonts w:ascii="Times New Roman" w:hAnsi="Times New Roman"/>
          <w:b w:val="0"/>
          <w:i w:val="0"/>
          <w:sz w:val="24"/>
        </w:rPr>
        <w:t xml:space="preserve"> ile Sayın Mahkemenizin [ ● ] tarihli </w:t>
      </w:r>
      <w:r>
        <w:rPr>
          <w:rFonts w:ascii="Times New Roman" w:hAnsi="Times New Roman"/>
          <w:b/>
          <w:i w:val="0"/>
          <w:sz w:val="24"/>
        </w:rPr>
        <w:t>birleştirme kararının kaldırılmasına</w:t>
      </w:r>
      <w:r>
        <w:rPr>
          <w:rFonts w:ascii="Times New Roman" w:hAnsi="Times New Roman"/>
          <w:b w:val="0"/>
          <w:i w:val="0"/>
          <w:sz w:val="24"/>
        </w:rPr>
        <w:t xml:space="preserve"> ve davaların ayrı ayrı görülmesine devam olunmasına,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İstinaf yargılama giderleri ile vekâlet ücretinin karşı tarafa yükletilmesine,</w:t>
      </w:r>
    </w:p>
    <w:p>
      <w:pPr>
        <w:spacing w:after="4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karar verilmesini saygıyla arz ve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İstinaf Eden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Birleştirme kararının/duruşma tutanağının örneği · 2) Harç ve gider makbuzu · 3) [ ● ]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